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 xml:space="preserve">【十大工程】“地下穿针”助WZ6-8-B2H井高效完钻 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谢娟 罗宣运 于晏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2025/10/24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https://ccde.eip.cnpc/news/mhcq/202510231423442835.aspx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以“地下穿针”为喻生动点题，聚焦WZ6-8-B2H井完钻成果，用100% 砂岩钻遇率、3天高效施工等硬核数据，凸显地质导向技术价值，报道逻辑清晰、重点突出，是展现技术实力的精炼消息。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采编团队对接技术组核实钻井数据，访谈一线工程师挖掘“数据会商”等细节，确保内容真实。刊出后，地研院品牌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影响力</w:t>
            </w: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在油气领域影响力进一步增强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7F5778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CAA244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9</TotalTime>
  <ScaleCrop>false</ScaleCrop>
  <LinksUpToDate>false</LinksUpToDate>
  <CharactersWithSpaces>220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2025-11-18T03:47:24Z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